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73F83DC1" w:rsidR="0088792B" w:rsidRPr="008C2517" w:rsidRDefault="00CF0AE7"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ДС-2198-24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Соединительные детали трубопроводов по ТУ/ТУ МУ/</w:t>
      </w:r>
      <w:proofErr w:type="gramStart"/>
      <w:r>
        <w:rPr>
          <w:bCs/>
          <w:color w:val="000000" w:themeColor="text1"/>
          <w:sz w:val="24"/>
          <w:szCs w:val="24"/>
        </w:rPr>
        <w:t>ГОСТ  (</w:t>
      </w:r>
      <w:proofErr w:type="gramEnd"/>
      <w:r>
        <w:rPr>
          <w:bCs/>
          <w:color w:val="000000" w:themeColor="text1"/>
          <w:sz w:val="24"/>
          <w:szCs w:val="24"/>
        </w:rPr>
        <w:t xml:space="preserve">приоритет - срок поставки) (Усть-Кутская газофракционирующая установка. Техническое перевооружение. Сбросы на факел. Фильтры на насосах. Дополнительные газоанализаторы (ИНК); ДНС ЯНГКМ. Система охлаждения газа для ДКС, БДР подачи </w:t>
      </w:r>
      <w:proofErr w:type="spellStart"/>
      <w:r>
        <w:rPr>
          <w:bCs/>
          <w:color w:val="000000" w:themeColor="text1"/>
          <w:sz w:val="24"/>
          <w:szCs w:val="24"/>
        </w:rPr>
        <w:t>Тионола</w:t>
      </w:r>
      <w:proofErr w:type="spellEnd"/>
      <w:r>
        <w:rPr>
          <w:bCs/>
          <w:color w:val="000000" w:themeColor="text1"/>
          <w:sz w:val="24"/>
          <w:szCs w:val="24"/>
        </w:rPr>
        <w:t xml:space="preserve">; УКПГ МНГКМ. Реконструкция; Парк хранения УВС </w:t>
      </w:r>
      <w:proofErr w:type="spellStart"/>
      <w:r>
        <w:rPr>
          <w:bCs/>
          <w:color w:val="000000" w:themeColor="text1"/>
          <w:sz w:val="24"/>
          <w:szCs w:val="24"/>
        </w:rPr>
        <w:t>Маччобинского</w:t>
      </w:r>
      <w:proofErr w:type="spellEnd"/>
      <w:r>
        <w:rPr>
          <w:bCs/>
          <w:color w:val="000000" w:themeColor="text1"/>
          <w:sz w:val="24"/>
          <w:szCs w:val="24"/>
        </w:rPr>
        <w:t xml:space="preserve"> НГКМ; </w:t>
      </w:r>
      <w:proofErr w:type="spellStart"/>
      <w:r>
        <w:rPr>
          <w:bCs/>
          <w:color w:val="000000" w:themeColor="text1"/>
          <w:sz w:val="24"/>
          <w:szCs w:val="24"/>
        </w:rPr>
        <w:t>Ярактинское</w:t>
      </w:r>
      <w:proofErr w:type="spellEnd"/>
      <w:r>
        <w:rPr>
          <w:bCs/>
          <w:color w:val="000000" w:themeColor="text1"/>
          <w:sz w:val="24"/>
          <w:szCs w:val="24"/>
        </w:rPr>
        <w:t xml:space="preserve"> НГКМ. УКПГ-2.; ЦПТГ-УПППНГ-6/1,2 ЯНГКМ; УКПГ-2. </w:t>
      </w:r>
      <w:proofErr w:type="spellStart"/>
      <w:r>
        <w:rPr>
          <w:bCs/>
          <w:color w:val="000000" w:themeColor="text1"/>
          <w:sz w:val="24"/>
          <w:szCs w:val="24"/>
        </w:rPr>
        <w:t>Ярактинское</w:t>
      </w:r>
      <w:proofErr w:type="spellEnd"/>
      <w:r>
        <w:rPr>
          <w:bCs/>
          <w:color w:val="000000" w:themeColor="text1"/>
          <w:sz w:val="24"/>
          <w:szCs w:val="24"/>
        </w:rPr>
        <w:t xml:space="preserve"> НГКМ. Реконструкция; Обустройство газодобывающей скважины № 414 на кустовой площадке № 2 Даниловского НГКМ; ЦТВС - Котельная УКПГ; Техперевооружение УКПГ МНГКМ. Трубопровод регулирования давления колонны Т-3501. Регулирование давления на блоке входных шлейфов; Марковское НГКМ. УКПГ (Расширение))</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1BC36D20"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CF0AE7">
        <w:rPr>
          <w:color w:val="000000" w:themeColor="text1"/>
          <w:sz w:val="24"/>
          <w:szCs w:val="24"/>
        </w:rPr>
        <w:t>17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73A1E769"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CF0AE7">
        <w:rPr>
          <w:color w:val="000000" w:themeColor="text1"/>
          <w:sz w:val="24"/>
          <w:szCs w:val="24"/>
        </w:rPr>
        <w:t>24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632A325B"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CF0AE7">
        <w:rPr>
          <w:color w:val="000000" w:themeColor="text1"/>
          <w:sz w:val="24"/>
          <w:szCs w:val="24"/>
        </w:rPr>
        <w:t>01 мая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lastRenderedPageBreak/>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lastRenderedPageBreak/>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 xml:space="preserve">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w:t>
      </w:r>
      <w:r w:rsidRPr="00922F2C">
        <w:rPr>
          <w:bCs/>
          <w:sz w:val="24"/>
          <w:szCs w:val="24"/>
        </w:rPr>
        <w:lastRenderedPageBreak/>
        <w:t>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(редукцион/коммерческие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07B15D29"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CF0AE7">
        <w:rPr>
          <w:color w:val="000000" w:themeColor="text1"/>
          <w:spacing w:val="-8"/>
          <w:sz w:val="24"/>
          <w:szCs w:val="24"/>
        </w:rPr>
        <w:t>Акулов Михаил Павлович</w:t>
      </w:r>
    </w:p>
    <w:p w14:paraId="475D8399" w14:textId="6A616D35"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r w:rsidR="00751B75">
        <w:rPr>
          <w:color w:val="000000" w:themeColor="text1"/>
          <w:spacing w:val="-8"/>
          <w:sz w:val="24"/>
          <w:szCs w:val="24"/>
        </w:rPr>
        <w:t xml:space="preserve"> доб. 1854</w:t>
      </w:r>
    </w:p>
    <w:p w14:paraId="26825D47" w14:textId="64DAB834"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2ED086AE" w:rsidR="00F8331A" w:rsidRDefault="00DE1F39">
        <w:pPr>
          <w:pStyle w:val="af2"/>
          <w:jc w:val="right"/>
        </w:pPr>
        <w:r>
          <w:fldChar w:fldCharType="begin"/>
        </w:r>
        <w:r>
          <w:instrText>PAGE   \* MERGEFORMAT</w:instrText>
        </w:r>
        <w:r>
          <w:fldChar w:fldCharType="separate"/>
        </w:r>
        <w:r w:rsidR="00CF0AE7">
          <w:rPr>
            <w:noProof/>
          </w:rPr>
          <w:t>1</w:t>
        </w:r>
        <w:r>
          <w:fldChar w:fldCharType="end"/>
        </w:r>
      </w:p>
      <w:p w14:paraId="1A1C63AD" w14:textId="77777777" w:rsidR="00F8331A" w:rsidRDefault="00F8331A">
        <w:pPr>
          <w:pStyle w:val="af2"/>
          <w:jc w:val="right"/>
        </w:pPr>
      </w:p>
      <w:p w14:paraId="751033FD" w14:textId="24598A53" w:rsidR="00DE1F39" w:rsidRDefault="00751B75">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1B75"/>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AE7"/>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3BF3-8ED5-4545-89BF-B223C93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Акулов Михаил Павлович</cp:lastModifiedBy>
  <cp:revision>2</cp:revision>
  <cp:lastPrinted>2020-09-17T07:33:00Z</cp:lastPrinted>
  <dcterms:created xsi:type="dcterms:W3CDTF">2024-04-17T07:01:00Z</dcterms:created>
  <dcterms:modified xsi:type="dcterms:W3CDTF">2024-04-17T07:01:00Z</dcterms:modified>
</cp:coreProperties>
</file>